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4AB7D" w14:textId="77777777" w:rsidR="00BC2545" w:rsidRDefault="00BC2545" w:rsidP="00BC2545">
      <w:pPr>
        <w:pStyle w:val="Heading1"/>
        <w:pBdr>
          <w:bottom w:val="none" w:sz="0" w:space="0" w:color="auto"/>
        </w:pBdr>
        <w:spacing w:line="192" w:lineRule="auto"/>
        <w:jc w:val="center"/>
        <w:rPr>
          <w:rFonts w:ascii="Book Antiqua" w:hAnsi="Book Antiqua"/>
        </w:rPr>
      </w:pPr>
      <w:r>
        <w:rPr>
          <w:rFonts w:ascii="Book Antiqua" w:hAnsi="Book Antiqua"/>
          <w:noProof/>
        </w:rPr>
        <w:drawing>
          <wp:inline distT="0" distB="0" distL="0" distR="0" wp14:anchorId="2DAADBCE" wp14:editId="0EBF456E">
            <wp:extent cx="1653296" cy="1362132"/>
            <wp:effectExtent l="0" t="0" r="0" b="9525"/>
            <wp:docPr id="9" name="Picture 9" descr="../FBC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logoBL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408" cy="1380350"/>
                    </a:xfrm>
                    <a:prstGeom prst="rect">
                      <a:avLst/>
                    </a:prstGeom>
                    <a:noFill/>
                    <a:ln>
                      <a:noFill/>
                    </a:ln>
                  </pic:spPr>
                </pic:pic>
              </a:graphicData>
            </a:graphic>
          </wp:inline>
        </w:drawing>
      </w:r>
    </w:p>
    <w:p w14:paraId="28F392D5" w14:textId="77777777" w:rsidR="00BC2545" w:rsidRPr="003A0C99" w:rsidRDefault="00BC2545" w:rsidP="00BC2545">
      <w:pPr>
        <w:pBdr>
          <w:bottom w:val="none" w:sz="0" w:space="0" w:color="auto"/>
        </w:pBdr>
      </w:pPr>
      <w:r>
        <w:rPr>
          <w:rFonts w:ascii="Segoe Print" w:hAnsi="Segoe Print" w:cs="Arial"/>
          <w:b/>
          <w:noProof/>
          <w:sz w:val="28"/>
          <w:szCs w:val="22"/>
        </w:rPr>
        <mc:AlternateContent>
          <mc:Choice Requires="wps">
            <w:drawing>
              <wp:anchor distT="0" distB="0" distL="114300" distR="114300" simplePos="0" relativeHeight="251659264" behindDoc="0" locked="0" layoutInCell="1" allowOverlap="1" wp14:anchorId="5AD74D66" wp14:editId="10C123FD">
                <wp:simplePos x="0" y="0"/>
                <wp:positionH relativeFrom="column">
                  <wp:posOffset>51435</wp:posOffset>
                </wp:positionH>
                <wp:positionV relativeFrom="paragraph">
                  <wp:posOffset>116840</wp:posOffset>
                </wp:positionV>
                <wp:extent cx="6743700" cy="45085"/>
                <wp:effectExtent l="50800" t="25400" r="63500" b="81915"/>
                <wp:wrapThrough wrapText="bothSides">
                  <wp:wrapPolygon edited="0">
                    <wp:start x="-163" y="-12169"/>
                    <wp:lineTo x="-163" y="48676"/>
                    <wp:lineTo x="21722" y="48676"/>
                    <wp:lineTo x="21722" y="-12169"/>
                    <wp:lineTo x="-163" y="-12169"/>
                  </wp:wrapPolygon>
                </wp:wrapThrough>
                <wp:docPr id="12" name="Rectangle 12"/>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FF000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08F182A8" id="Rectangle 12" o:spid="_x0000_s1026" style="position:absolute;margin-left:4.05pt;margin-top:9.2pt;width:531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" fillcolor="red" stroked="f" strokeweight="1pt">
                <v:stroke miterlimit="4"/>
                <v:shadow on="t" opacity=".5" mv:blur="38100f" origin=",.5" offset="0,2pt"/>
                <v:textbox style="mso-fit-shape-to-text:t" inset="4pt,4pt,4pt,4pt"/>
                <w10:wrap type="through"/>
              </v:rect>
            </w:pict>
          </mc:Fallback>
        </mc:AlternateContent>
      </w:r>
    </w:p>
    <w:p w14:paraId="2354C69A" w14:textId="77777777" w:rsidR="00BC2545" w:rsidRPr="002560D6" w:rsidRDefault="00BC2545" w:rsidP="00BC2545">
      <w:pPr>
        <w:pStyle w:val="Heading1"/>
        <w:pBdr>
          <w:bottom w:val="none" w:sz="0" w:space="0" w:color="auto"/>
        </w:pBdr>
        <w:spacing w:line="192" w:lineRule="auto"/>
        <w:jc w:val="center"/>
        <w:rPr>
          <w:rFonts w:ascii="H&amp;B Sketch Demo" w:hAnsi="H&amp;B Sketch Demo" w:cs="Times New Roman"/>
          <w:sz w:val="20"/>
          <w:szCs w:val="20"/>
        </w:rPr>
      </w:pPr>
      <w:r w:rsidRPr="002560D6">
        <w:rPr>
          <w:rFonts w:ascii="H&amp;B Sketch Demo" w:hAnsi="H&amp;B Sketch Demo" w:cs="Times New Roman"/>
          <w:b/>
          <w:sz w:val="20"/>
          <w:szCs w:val="20"/>
        </w:rPr>
        <w:t>Joshua | BE STRONG AND COURAGEOUS Series</w:t>
      </w:r>
    </w:p>
    <w:p w14:paraId="0653D7E4" w14:textId="77777777" w:rsidR="00BC2545" w:rsidRPr="00872473" w:rsidRDefault="00BC2545" w:rsidP="00BC2545">
      <w:pPr>
        <w:pBdr>
          <w:bottom w:val="none" w:sz="0" w:space="0" w:color="auto"/>
        </w:pBdr>
        <w:jc w:val="center"/>
        <w:rPr>
          <w:rFonts w:hAnsi="Times New Roman" w:cs="Times New Roman"/>
          <w:i/>
        </w:rPr>
      </w:pPr>
      <w:r>
        <w:rPr>
          <w:rFonts w:hAnsi="Times New Roman" w:cs="Times New Roman"/>
          <w:i/>
        </w:rPr>
        <w:t>Text:  Joshua 3-5</w:t>
      </w:r>
    </w:p>
    <w:p w14:paraId="598E066A" w14:textId="77777777" w:rsidR="00BC2545" w:rsidRPr="00872473" w:rsidRDefault="00BC2545" w:rsidP="00BC2545">
      <w:pPr>
        <w:pStyle w:val="Heading1"/>
        <w:pBdr>
          <w:bottom w:val="none" w:sz="0" w:space="0" w:color="auto"/>
        </w:pBdr>
        <w:jc w:val="center"/>
        <w:rPr>
          <w:rFonts w:hAnsi="Times New Roman" w:cs="Times New Roman"/>
          <w:i/>
          <w:sz w:val="20"/>
          <w:szCs w:val="20"/>
        </w:rPr>
      </w:pPr>
      <w:r w:rsidRPr="00872473">
        <w:rPr>
          <w:rFonts w:hAnsi="Times New Roman" w:cs="Times New Roman"/>
          <w:i/>
          <w:sz w:val="20"/>
          <w:szCs w:val="20"/>
        </w:rPr>
        <w:t xml:space="preserve">For the week of </w:t>
      </w:r>
      <w:r>
        <w:rPr>
          <w:rFonts w:hAnsi="Times New Roman" w:cs="Times New Roman"/>
          <w:i/>
          <w:sz w:val="20"/>
          <w:szCs w:val="20"/>
        </w:rPr>
        <w:t>Sunday, March 19</w:t>
      </w:r>
      <w:r>
        <w:rPr>
          <w:rFonts w:hAnsi="Times New Roman" w:cs="Times New Roman"/>
          <w:i/>
          <w:sz w:val="20"/>
          <w:szCs w:val="20"/>
        </w:rPr>
        <w:t>, 2017</w:t>
      </w:r>
    </w:p>
    <w:p w14:paraId="38990060" w14:textId="77777777" w:rsidR="00BC2545" w:rsidRPr="00F67040" w:rsidRDefault="00BC2545" w:rsidP="00BC2545">
      <w:pPr>
        <w:pStyle w:val="Heading1"/>
        <w:pBdr>
          <w:bottom w:val="none" w:sz="0" w:space="0" w:color="auto"/>
        </w:pBdr>
        <w:rPr>
          <w:rFonts w:hAnsi="Times New Roman" w:cs="Times New Roman"/>
        </w:rPr>
      </w:pPr>
    </w:p>
    <w:p w14:paraId="60B043FB" w14:textId="77777777" w:rsidR="00BC2545" w:rsidRPr="002560D6" w:rsidRDefault="00BC2545" w:rsidP="00BC2545">
      <w:pPr>
        <w:pStyle w:val="Heading1"/>
        <w:pBdr>
          <w:bottom w:val="none" w:sz="0" w:space="0" w:color="auto"/>
        </w:pBdr>
        <w:rPr>
          <w:rFonts w:ascii="Segoe Print" w:hAnsi="Segoe Print" w:cs="Times New Roman"/>
          <w:b/>
          <w:sz w:val="20"/>
          <w:szCs w:val="20"/>
        </w:rPr>
      </w:pPr>
      <w:r w:rsidRPr="002560D6">
        <w:rPr>
          <w:rFonts w:ascii="Segoe Print" w:hAnsi="Segoe Print" w:cs="Times New Roman"/>
          <w:b/>
          <w:sz w:val="20"/>
          <w:szCs w:val="20"/>
        </w:rPr>
        <w:t>Opening the Conversation</w:t>
      </w:r>
    </w:p>
    <w:p w14:paraId="652CDD9B" w14:textId="77777777" w:rsidR="00BC2545" w:rsidRDefault="00BC2545" w:rsidP="00BC2545">
      <w:pPr>
        <w:pBdr>
          <w:bottom w:val="none" w:sz="0" w:space="0" w:color="auto"/>
        </w:pBdr>
        <w:rPr>
          <w:rFonts w:hAnsi="Times New Roman" w:cs="Times New Roman"/>
        </w:rPr>
      </w:pPr>
      <w:r>
        <w:rPr>
          <w:rFonts w:hAnsi="Times New Roman" w:cs="Times New Roman"/>
        </w:rPr>
        <w:t>Over 40 years had passed since the nation of Israel had left Egypt</w:t>
      </w:r>
      <w:r w:rsidR="00EA5030">
        <w:rPr>
          <w:rFonts w:hAnsi="Times New Roman" w:cs="Times New Roman"/>
        </w:rPr>
        <w:t xml:space="preserve"> and the day to enter the Promised Land had finally arrived!  There was only one problem – they had to cross the Jordan River – at flood season no less.  The Lord provides a miracle for His people and teaches them the importance of remembering all He has done for them.</w:t>
      </w:r>
    </w:p>
    <w:p w14:paraId="053E72F5" w14:textId="77777777" w:rsidR="00EA5030" w:rsidRDefault="00EA5030" w:rsidP="00BC2545">
      <w:pPr>
        <w:pBdr>
          <w:bottom w:val="none" w:sz="0" w:space="0" w:color="auto"/>
        </w:pBdr>
        <w:rPr>
          <w:rFonts w:hAnsi="Times New Roman" w:cs="Times New Roman"/>
        </w:rPr>
      </w:pPr>
    </w:p>
    <w:p w14:paraId="47CCC6D8" w14:textId="77777777" w:rsidR="00EA5030" w:rsidRPr="00EA5030" w:rsidRDefault="00EA5030" w:rsidP="00BC2545">
      <w:pPr>
        <w:pBdr>
          <w:bottom w:val="none" w:sz="0" w:space="0" w:color="auto"/>
        </w:pBdr>
        <w:rPr>
          <w:rFonts w:ascii="Segoe Print" w:hAnsi="Segoe Print" w:cs="Times New Roman"/>
          <w:b/>
        </w:rPr>
      </w:pPr>
      <w:r w:rsidRPr="00EA5030">
        <w:rPr>
          <w:rFonts w:ascii="Segoe Print" w:hAnsi="Segoe Print" w:cs="Times New Roman"/>
          <w:b/>
        </w:rPr>
        <w:t>For Starters</w:t>
      </w:r>
    </w:p>
    <w:p w14:paraId="15F51BE5" w14:textId="77777777" w:rsidR="00EA5030" w:rsidRDefault="00EA5030" w:rsidP="00BC2545">
      <w:pPr>
        <w:pBdr>
          <w:bottom w:val="none" w:sz="0" w:space="0" w:color="auto"/>
        </w:pBdr>
        <w:rPr>
          <w:rFonts w:hAnsi="Times New Roman" w:cs="Times New Roman"/>
        </w:rPr>
      </w:pPr>
      <w:r>
        <w:rPr>
          <w:rFonts w:hAnsi="Times New Roman" w:cs="Times New Roman"/>
        </w:rPr>
        <w:t xml:space="preserve">Group Question:  Do you collect items when you take a trip or vacation?  What’s your favorite item?  </w:t>
      </w:r>
    </w:p>
    <w:p w14:paraId="773BE858" w14:textId="77777777" w:rsidR="00EA5030" w:rsidRDefault="00EA5030" w:rsidP="00BC2545">
      <w:pPr>
        <w:pBdr>
          <w:bottom w:val="none" w:sz="0" w:space="0" w:color="auto"/>
        </w:pBdr>
        <w:rPr>
          <w:rFonts w:hAnsi="Times New Roman" w:cs="Times New Roman"/>
        </w:rPr>
      </w:pPr>
    </w:p>
    <w:p w14:paraId="504D7519" w14:textId="22B0F101" w:rsidR="00EA5030" w:rsidRDefault="00EA5030" w:rsidP="00BC2545">
      <w:pPr>
        <w:pBdr>
          <w:bottom w:val="none" w:sz="0" w:space="0" w:color="auto"/>
        </w:pBdr>
        <w:rPr>
          <w:rFonts w:hAnsi="Times New Roman" w:cs="Times New Roman"/>
        </w:rPr>
      </w:pPr>
      <w:r>
        <w:rPr>
          <w:rFonts w:hAnsi="Times New Roman" w:cs="Times New Roman"/>
        </w:rPr>
        <w:t>Everyone:  Take a moment; open your photos on your smart phone and share a memorable photo.  Everyone pass their phones around the group</w:t>
      </w:r>
      <w:r w:rsidR="004635EE">
        <w:rPr>
          <w:rFonts w:hAnsi="Times New Roman" w:cs="Times New Roman"/>
        </w:rPr>
        <w:t xml:space="preserve"> and BRIEFLY share why it is memorable to you</w:t>
      </w:r>
      <w:bookmarkStart w:id="0" w:name="_GoBack"/>
      <w:bookmarkEnd w:id="0"/>
      <w:r>
        <w:rPr>
          <w:rFonts w:hAnsi="Times New Roman" w:cs="Times New Roman"/>
        </w:rPr>
        <w:t>.</w:t>
      </w:r>
    </w:p>
    <w:p w14:paraId="4692271C" w14:textId="77777777" w:rsidR="00BC2545" w:rsidRPr="00943D36" w:rsidRDefault="00BC2545" w:rsidP="00BC2545">
      <w:pPr>
        <w:pBdr>
          <w:bottom w:val="none" w:sz="0" w:space="0" w:color="auto"/>
        </w:pBdr>
        <w:rPr>
          <w:rFonts w:ascii="Book Antiqua" w:hAnsi="Book Antiqua"/>
        </w:rPr>
      </w:pPr>
    </w:p>
    <w:p w14:paraId="6FF32DA4" w14:textId="77777777" w:rsidR="00BC2545" w:rsidRPr="00943D36" w:rsidRDefault="00BC2545" w:rsidP="00BC2545">
      <w:pPr>
        <w:pBdr>
          <w:bottom w:val="none" w:sz="0" w:space="0" w:color="auto"/>
        </w:pBdr>
        <w:rPr>
          <w:rFonts w:ascii="Segoe Print" w:hAnsi="Segoe Print"/>
          <w:b/>
        </w:rPr>
      </w:pPr>
      <w:r>
        <w:rPr>
          <w:rFonts w:ascii="Segoe Print" w:hAnsi="Segoe Print"/>
          <w:b/>
        </w:rPr>
        <w:t xml:space="preserve">The </w:t>
      </w:r>
      <w:r w:rsidRPr="00943D36">
        <w:rPr>
          <w:rFonts w:ascii="Segoe Print" w:hAnsi="Segoe Print"/>
          <w:b/>
        </w:rPr>
        <w:t>Text</w:t>
      </w:r>
    </w:p>
    <w:p w14:paraId="5F2AEFED" w14:textId="77777777" w:rsidR="00BC2545" w:rsidRPr="00943D36" w:rsidRDefault="00EA5030" w:rsidP="00BC2545">
      <w:pPr>
        <w:pBdr>
          <w:bottom w:val="none" w:sz="0" w:space="0" w:color="auto"/>
        </w:pBdr>
        <w:rPr>
          <w:rFonts w:hAnsi="Times New Roman" w:cs="Times New Roman"/>
        </w:rPr>
      </w:pPr>
      <w:r>
        <w:rPr>
          <w:rFonts w:hAnsi="Times New Roman" w:cs="Times New Roman"/>
        </w:rPr>
        <w:t>Joshua 3-5</w:t>
      </w:r>
    </w:p>
    <w:p w14:paraId="0D4340FA" w14:textId="77777777" w:rsidR="00333171" w:rsidRDefault="00333171" w:rsidP="00EA5030">
      <w:pPr>
        <w:pBdr>
          <w:bottom w:val="none" w:sz="0" w:space="0" w:color="auto"/>
        </w:pBdr>
        <w:tabs>
          <w:tab w:val="left" w:pos="10057"/>
        </w:tabs>
        <w:rPr>
          <w:rFonts w:hAnsi="Times New Roman" w:cs="Times New Roman"/>
        </w:rPr>
      </w:pPr>
    </w:p>
    <w:p w14:paraId="68205D2E" w14:textId="77777777" w:rsidR="00333171" w:rsidRPr="00333171" w:rsidRDefault="00BC2545" w:rsidP="00333171">
      <w:pPr>
        <w:pBdr>
          <w:bottom w:val="none" w:sz="0" w:space="0" w:color="auto"/>
        </w:pBdr>
        <w:tabs>
          <w:tab w:val="left" w:pos="10057"/>
        </w:tabs>
        <w:rPr>
          <w:rFonts w:hAnsi="Times New Roman" w:cs="Times New Roman"/>
        </w:rPr>
      </w:pPr>
      <w:r w:rsidRPr="00F67729">
        <w:rPr>
          <w:rFonts w:hAnsi="Times New Roman" w:cs="Times New Roman"/>
          <w:b/>
        </w:rPr>
        <w:t>Life Group Discussion Question</w:t>
      </w:r>
      <w:r w:rsidR="00C44726">
        <w:rPr>
          <w:rFonts w:hAnsi="Times New Roman" w:cs="Times New Roman"/>
          <w:b/>
        </w:rPr>
        <w:t>s</w:t>
      </w:r>
    </w:p>
    <w:p w14:paraId="3CA3ADEA" w14:textId="77777777" w:rsidR="00C44726" w:rsidRDefault="00C44726" w:rsidP="00BC2545">
      <w:pPr>
        <w:pBdr>
          <w:bottom w:val="none" w:sz="0" w:space="0" w:color="auto"/>
        </w:pBdr>
        <w:rPr>
          <w:rFonts w:hAnsi="Times New Roman" w:cs="Times New Roman"/>
          <w:b/>
        </w:rPr>
      </w:pPr>
    </w:p>
    <w:p w14:paraId="6E53BBAD" w14:textId="77777777" w:rsidR="00BC2545" w:rsidRDefault="00C44726" w:rsidP="00BC2545">
      <w:pPr>
        <w:pStyle w:val="ListParagraph"/>
        <w:numPr>
          <w:ilvl w:val="0"/>
          <w:numId w:val="1"/>
        </w:numPr>
        <w:pBdr>
          <w:bottom w:val="none" w:sz="0" w:space="0" w:color="auto"/>
        </w:pBdr>
        <w:rPr>
          <w:rFonts w:hAnsi="Times New Roman" w:cs="Times New Roman"/>
        </w:rPr>
      </w:pPr>
      <w:r>
        <w:rPr>
          <w:rFonts w:hAnsi="Times New Roman" w:cs="Times New Roman"/>
        </w:rPr>
        <w:t>(Joshua 3:5) What is the meaning of the word “consecrate”?  Why was it important for the Israelites to consecrate themselves prior to this miraculous event?  Is consecration essential today?  Why, or why not?</w:t>
      </w:r>
    </w:p>
    <w:p w14:paraId="1D53DB9A" w14:textId="77777777" w:rsidR="00BC2545" w:rsidRDefault="00BC2545" w:rsidP="00BC2545">
      <w:pPr>
        <w:pBdr>
          <w:bottom w:val="none" w:sz="0" w:space="0" w:color="auto"/>
        </w:pBdr>
        <w:rPr>
          <w:rFonts w:hAnsi="Times New Roman" w:cs="Times New Roman"/>
        </w:rPr>
      </w:pPr>
    </w:p>
    <w:p w14:paraId="351C713F" w14:textId="77777777" w:rsidR="00BC2545" w:rsidRDefault="00C44726" w:rsidP="00BC2545">
      <w:pPr>
        <w:pStyle w:val="ListParagraph"/>
        <w:numPr>
          <w:ilvl w:val="0"/>
          <w:numId w:val="1"/>
        </w:numPr>
        <w:pBdr>
          <w:bottom w:val="none" w:sz="0" w:space="0" w:color="auto"/>
        </w:pBdr>
        <w:rPr>
          <w:rFonts w:hAnsi="Times New Roman" w:cs="Times New Roman"/>
        </w:rPr>
      </w:pPr>
      <w:r>
        <w:rPr>
          <w:rFonts w:hAnsi="Times New Roman" w:cs="Times New Roman"/>
        </w:rPr>
        <w:t>(vs. 14-17) Why do you think God timed the Jordan crossing during flood stage?</w:t>
      </w:r>
    </w:p>
    <w:p w14:paraId="1F31509C" w14:textId="77777777" w:rsidR="00C44726" w:rsidRPr="00C44726" w:rsidRDefault="00C44726" w:rsidP="00C44726">
      <w:pPr>
        <w:pBdr>
          <w:bottom w:val="none" w:sz="0" w:space="0" w:color="auto"/>
        </w:pBdr>
        <w:rPr>
          <w:rFonts w:hAnsi="Times New Roman" w:cs="Times New Roman"/>
        </w:rPr>
      </w:pPr>
    </w:p>
    <w:p w14:paraId="41EE3887" w14:textId="77777777" w:rsidR="00BC2545" w:rsidRDefault="00C44726" w:rsidP="00333171">
      <w:pPr>
        <w:pStyle w:val="ListParagraph"/>
        <w:numPr>
          <w:ilvl w:val="0"/>
          <w:numId w:val="1"/>
        </w:numPr>
        <w:pBdr>
          <w:bottom w:val="none" w:sz="0" w:space="0" w:color="auto"/>
        </w:pBdr>
        <w:rPr>
          <w:rFonts w:hAnsi="Times New Roman" w:cs="Times New Roman"/>
        </w:rPr>
      </w:pPr>
      <w:r>
        <w:rPr>
          <w:rFonts w:hAnsi="Times New Roman" w:cs="Times New Roman"/>
        </w:rPr>
        <w:t>(4:1-9</w:t>
      </w:r>
      <w:r w:rsidR="00333171">
        <w:rPr>
          <w:rFonts w:hAnsi="Times New Roman" w:cs="Times New Roman"/>
        </w:rPr>
        <w:t xml:space="preserve">) </w:t>
      </w:r>
      <w:r>
        <w:rPr>
          <w:rFonts w:hAnsi="Times New Roman" w:cs="Times New Roman"/>
        </w:rPr>
        <w:t xml:space="preserve">What was </w:t>
      </w:r>
      <w:r w:rsidR="00333171">
        <w:rPr>
          <w:rFonts w:hAnsi="Times New Roman" w:cs="Times New Roman"/>
        </w:rPr>
        <w:t>the significance of 12 stones an</w:t>
      </w:r>
      <w:r w:rsidR="004E0BFE">
        <w:rPr>
          <w:rFonts w:hAnsi="Times New Roman" w:cs="Times New Roman"/>
        </w:rPr>
        <w:t>d</w:t>
      </w:r>
      <w:r w:rsidR="00333171">
        <w:rPr>
          <w:rFonts w:hAnsi="Times New Roman" w:cs="Times New Roman"/>
        </w:rPr>
        <w:t xml:space="preserve"> why was this important for all 12 tribes to be represented?  What values, or stories, have you heard your family elders share over and over.  Why are they important to your family?</w:t>
      </w:r>
    </w:p>
    <w:p w14:paraId="6AFB744C" w14:textId="77777777" w:rsidR="00333171" w:rsidRDefault="00333171" w:rsidP="00333171">
      <w:pPr>
        <w:pBdr>
          <w:bottom w:val="none" w:sz="0" w:space="0" w:color="auto"/>
        </w:pBdr>
        <w:rPr>
          <w:rFonts w:hAnsi="Times New Roman" w:cs="Times New Roman"/>
        </w:rPr>
      </w:pPr>
    </w:p>
    <w:p w14:paraId="4BA97EF8" w14:textId="77777777" w:rsidR="004E0BFE" w:rsidRPr="004E0BFE" w:rsidRDefault="004E0BFE" w:rsidP="00333171">
      <w:pPr>
        <w:pBdr>
          <w:bottom w:val="none" w:sz="0" w:space="0" w:color="auto"/>
        </w:pBdr>
        <w:rPr>
          <w:rFonts w:ascii="Segoe Print" w:hAnsi="Segoe Print" w:cs="Times New Roman"/>
          <w:b/>
        </w:rPr>
      </w:pPr>
      <w:r w:rsidRPr="004E0BFE">
        <w:rPr>
          <w:rFonts w:ascii="Segoe Print" w:hAnsi="Segoe Print" w:cs="Times New Roman"/>
          <w:b/>
        </w:rPr>
        <w:t>ABOUT THE ARK OF THE COVENANT</w:t>
      </w:r>
    </w:p>
    <w:p w14:paraId="4078D792" w14:textId="77777777" w:rsidR="004E0BFE" w:rsidRPr="00333171" w:rsidRDefault="004E0BFE" w:rsidP="00333171">
      <w:pPr>
        <w:pBdr>
          <w:bottom w:val="none" w:sz="0" w:space="0" w:color="auto"/>
        </w:pBdr>
        <w:rPr>
          <w:rFonts w:hAnsi="Times New Roman" w:cs="Times New Roman"/>
        </w:rPr>
      </w:pPr>
    </w:p>
    <w:p w14:paraId="76F2CFF5" w14:textId="77777777" w:rsidR="00333171" w:rsidRPr="00333171" w:rsidRDefault="009A2479" w:rsidP="00333171">
      <w:pPr>
        <w:rPr>
          <w:rFonts w:hAnsi="Times New Roman" w:cs="Times New Roman"/>
        </w:rPr>
      </w:pPr>
      <w:r>
        <w:rPr>
          <w:rFonts w:hAnsi="Times New Roman" w:cs="Times New Roman"/>
        </w:rPr>
        <w:t>The ark was a g</w:t>
      </w:r>
      <w:r w:rsidR="00333171" w:rsidRPr="00333171">
        <w:rPr>
          <w:rFonts w:hAnsi="Times New Roman" w:cs="Times New Roman"/>
        </w:rPr>
        <w:t>old-covered acacia wood box measuring 2.5 x 1.5 x 1.5 cubits that for the Israelite people symbolized the presence of God.</w:t>
      </w:r>
      <w:r>
        <w:rPr>
          <w:rFonts w:hAnsi="Times New Roman" w:cs="Times New Roman"/>
        </w:rPr>
        <w:t xml:space="preserve"> </w:t>
      </w:r>
      <w:r w:rsidR="00333171" w:rsidRPr="00333171">
        <w:rPr>
          <w:rFonts w:hAnsi="Times New Roman" w:cs="Times New Roman"/>
        </w:rPr>
        <w:t xml:space="preserve"> It is first mentioned in Exodus 25:10-22 among the furnishings of the tabernacle. The ark's top cover supported two winged creatures called cherubim. They faced each other across the top of the ark and their outstretched wings touched at the tips. The mobility of the ark was insured by two permanently attached carrying poles, reflecting the fact that the people of Israel and their God had no fixed dwelling</w:t>
      </w:r>
      <w:r w:rsidR="004E0BFE">
        <w:rPr>
          <w:rFonts w:hAnsi="Times New Roman" w:cs="Times New Roman"/>
        </w:rPr>
        <w:t xml:space="preserve"> </w:t>
      </w:r>
      <w:r w:rsidR="00333171" w:rsidRPr="00333171">
        <w:rPr>
          <w:rFonts w:hAnsi="Times New Roman" w:cs="Times New Roman"/>
        </w:rPr>
        <w:t>place. Even when the ark was permanently located in the Holy of Holies, the poles remained</w:t>
      </w:r>
      <w:r>
        <w:rPr>
          <w:rFonts w:hAnsi="Times New Roman" w:cs="Times New Roman"/>
        </w:rPr>
        <w:t xml:space="preserve"> (1 Kings 8)</w:t>
      </w:r>
      <w:r w:rsidR="00333171" w:rsidRPr="00333171">
        <w:rPr>
          <w:rFonts w:hAnsi="Times New Roman" w:cs="Times New Roman"/>
          <w:color w:val="000000" w:themeColor="text1"/>
        </w:rPr>
        <w:t xml:space="preserve">, </w:t>
      </w:r>
      <w:r w:rsidR="00333171" w:rsidRPr="00333171">
        <w:rPr>
          <w:rFonts w:hAnsi="Times New Roman" w:cs="Times New Roman"/>
        </w:rPr>
        <w:t>a visible reminder that God was "tenting" among his people, but that his presence could be withdrawn.</w:t>
      </w:r>
    </w:p>
    <w:p w14:paraId="5C20D4A0" w14:textId="77777777" w:rsidR="00333171" w:rsidRDefault="00333171" w:rsidP="00333171">
      <w:pPr>
        <w:rPr>
          <w:rFonts w:hAnsi="Times New Roman" w:cs="Times New Roman"/>
        </w:rPr>
      </w:pPr>
    </w:p>
    <w:p w14:paraId="7289EA3E" w14:textId="77777777" w:rsidR="00333171" w:rsidRPr="00333171" w:rsidRDefault="00333171" w:rsidP="00333171">
      <w:pPr>
        <w:rPr>
          <w:rFonts w:hAnsi="Times New Roman" w:cs="Times New Roman"/>
        </w:rPr>
      </w:pPr>
      <w:r w:rsidRPr="00333171">
        <w:rPr>
          <w:rFonts w:hAnsi="Times New Roman" w:cs="Times New Roman"/>
        </w:rPr>
        <w:t>The practical function of the ark was to protect and preserve various sacred objects. In the early accounts of the ark only the Mount Sinai covenant tablets are so protected, giving rise to the common epithet, the "ark of the covenant"</w:t>
      </w:r>
      <w:r w:rsidR="009A2479">
        <w:rPr>
          <w:rFonts w:hAnsi="Times New Roman" w:cs="Times New Roman"/>
        </w:rPr>
        <w:t>(Exodus 25:16; 1 Kings 8:9)</w:t>
      </w:r>
      <w:r w:rsidRPr="00333171">
        <w:rPr>
          <w:rFonts w:hAnsi="Times New Roman" w:cs="Times New Roman"/>
        </w:rPr>
        <w:t>, or a variant, "ark of the Lord's covenant"</w:t>
      </w:r>
      <w:r w:rsidR="009A2479">
        <w:rPr>
          <w:rFonts w:hAnsi="Times New Roman" w:cs="Times New Roman"/>
        </w:rPr>
        <w:t>(Numbers 14:44)</w:t>
      </w:r>
      <w:r w:rsidRPr="00333171">
        <w:rPr>
          <w:rFonts w:hAnsi="Times New Roman" w:cs="Times New Roman"/>
        </w:rPr>
        <w:t xml:space="preserve">. </w:t>
      </w:r>
      <w:r w:rsidR="009A2479">
        <w:rPr>
          <w:rFonts w:hAnsi="Times New Roman" w:cs="Times New Roman"/>
        </w:rPr>
        <w:t xml:space="preserve"> </w:t>
      </w:r>
      <w:r w:rsidRPr="00333171">
        <w:rPr>
          <w:rFonts w:hAnsi="Times New Roman" w:cs="Times New Roman"/>
        </w:rPr>
        <w:t>Later traditions also mentioned a portion of preserved manna and Aaron's rod as being in the ark</w:t>
      </w:r>
      <w:r w:rsidR="009A2479">
        <w:rPr>
          <w:rFonts w:hAnsi="Times New Roman" w:cs="Times New Roman"/>
        </w:rPr>
        <w:t xml:space="preserve"> (Hebrews 9:4)</w:t>
      </w:r>
      <w:r w:rsidRPr="00333171">
        <w:rPr>
          <w:rFonts w:hAnsi="Times New Roman" w:cs="Times New Roman"/>
        </w:rPr>
        <w:t>. The ark also had a military role, leading the march of the people of Israel in the wilderness</w:t>
      </w:r>
      <w:r w:rsidR="009A2479">
        <w:rPr>
          <w:rFonts w:hAnsi="Times New Roman" w:cs="Times New Roman"/>
        </w:rPr>
        <w:t xml:space="preserve"> (Numbers 10:33)</w:t>
      </w:r>
      <w:r w:rsidRPr="00333171">
        <w:rPr>
          <w:rFonts w:hAnsi="Times New Roman" w:cs="Times New Roman"/>
        </w:rPr>
        <w:t>, circling the walls of Jericho</w:t>
      </w:r>
      <w:r w:rsidR="009A2479">
        <w:rPr>
          <w:rFonts w:hAnsi="Times New Roman" w:cs="Times New Roman"/>
        </w:rPr>
        <w:t xml:space="preserve"> (Joshua 4:6)</w:t>
      </w:r>
      <w:r w:rsidRPr="00333171">
        <w:rPr>
          <w:rFonts w:hAnsi="Times New Roman" w:cs="Times New Roman"/>
        </w:rPr>
        <w:t>, and going forth to battle against the Philistines</w:t>
      </w:r>
      <w:r w:rsidR="009A2479">
        <w:rPr>
          <w:rFonts w:hAnsi="Times New Roman" w:cs="Times New Roman"/>
        </w:rPr>
        <w:t xml:space="preserve"> 1 Samuel 4:5)</w:t>
      </w:r>
      <w:r w:rsidRPr="00333171">
        <w:rPr>
          <w:rFonts w:hAnsi="Times New Roman" w:cs="Times New Roman"/>
        </w:rPr>
        <w:t>.</w:t>
      </w:r>
    </w:p>
    <w:p w14:paraId="2FEC50D9" w14:textId="77777777" w:rsidR="00333171" w:rsidRDefault="00333171" w:rsidP="00333171">
      <w:pPr>
        <w:pBdr>
          <w:bottom w:val="none" w:sz="0" w:space="0" w:color="auto"/>
        </w:pBdr>
        <w:rPr>
          <w:rFonts w:hAnsi="Times New Roman" w:cs="Times New Roman"/>
        </w:rPr>
      </w:pPr>
    </w:p>
    <w:p w14:paraId="17E66648" w14:textId="77777777" w:rsidR="00333171" w:rsidRPr="00333171" w:rsidRDefault="00333171" w:rsidP="00333171">
      <w:pPr>
        <w:pBdr>
          <w:bottom w:val="none" w:sz="0" w:space="0" w:color="auto"/>
        </w:pBdr>
        <w:rPr>
          <w:rFonts w:hAnsi="Times New Roman" w:cs="Times New Roman"/>
        </w:rPr>
      </w:pPr>
      <w:r w:rsidRPr="00333171">
        <w:rPr>
          <w:rFonts w:hAnsi="Times New Roman" w:cs="Times New Roman"/>
        </w:rPr>
        <w:t>Scripture associates God's physical presence with the ark. Moses addressed the ark as "the Lord" in the wilderness</w:t>
      </w:r>
      <w:r w:rsidR="009A2479">
        <w:rPr>
          <w:rFonts w:hAnsi="Times New Roman" w:cs="Times New Roman"/>
        </w:rPr>
        <w:t xml:space="preserve"> (Numbers 10:35)</w:t>
      </w:r>
      <w:r w:rsidRPr="00333171">
        <w:rPr>
          <w:rFonts w:hAnsi="Times New Roman" w:cs="Times New Roman"/>
        </w:rPr>
        <w:t>. The ark was sacred, indeed, dangerous to friends and foes alike. The Philistines recognized its holiness, and to neutralize its power they placed it in the temple of Dagon, to Dagon's distress</w:t>
      </w:r>
      <w:r w:rsidR="009A2479">
        <w:rPr>
          <w:rFonts w:hAnsi="Times New Roman" w:cs="Times New Roman"/>
        </w:rPr>
        <w:t xml:space="preserve"> (1 Samuel 5:8)</w:t>
      </w:r>
      <w:r w:rsidRPr="00333171">
        <w:rPr>
          <w:rFonts w:hAnsi="Times New Roman" w:cs="Times New Roman"/>
        </w:rPr>
        <w:t>. The awesome holiness of the ark was demonstrated when Uzzah was killed for touching the ark when he tried to prevent it from falling</w:t>
      </w:r>
      <w:r w:rsidR="009A2479">
        <w:rPr>
          <w:rFonts w:hAnsi="Times New Roman" w:cs="Times New Roman"/>
        </w:rPr>
        <w:t xml:space="preserve"> (1 Chronicles 13:10)</w:t>
      </w:r>
      <w:r w:rsidRPr="00333171">
        <w:rPr>
          <w:rFonts w:hAnsi="Times New Roman" w:cs="Times New Roman"/>
        </w:rPr>
        <w:t>.</w:t>
      </w:r>
    </w:p>
    <w:p w14:paraId="7CEE9CA3" w14:textId="77777777" w:rsidR="00BC2545" w:rsidRDefault="00BC2545" w:rsidP="00BC2545">
      <w:pPr>
        <w:pBdr>
          <w:bottom w:val="none" w:sz="0" w:space="0" w:color="auto"/>
        </w:pBdr>
        <w:ind w:left="720"/>
        <w:rPr>
          <w:rFonts w:hAnsi="Times New Roman" w:cs="Times New Roman"/>
        </w:rPr>
      </w:pPr>
    </w:p>
    <w:p w14:paraId="68FC1A2A" w14:textId="77777777" w:rsidR="00BC2545" w:rsidRPr="00DC6E19" w:rsidRDefault="00BC2545" w:rsidP="00BC2545">
      <w:pPr>
        <w:pBdr>
          <w:bottom w:val="none" w:sz="0" w:space="0" w:color="auto"/>
        </w:pBdr>
        <w:rPr>
          <w:rFonts w:hAnsi="Times New Roman" w:cs="Times New Roman"/>
        </w:rPr>
      </w:pPr>
    </w:p>
    <w:p w14:paraId="2A84AE54" w14:textId="77777777" w:rsidR="00BC2545" w:rsidRPr="00BD4BAE" w:rsidRDefault="00BC2545" w:rsidP="00BC2545">
      <w:pPr>
        <w:pBdr>
          <w:bottom w:val="none" w:sz="0" w:space="0" w:color="auto"/>
        </w:pBdr>
        <w:rPr>
          <w:rFonts w:hAnsi="Times New Roman" w:cs="Times New Roman"/>
        </w:rPr>
      </w:pPr>
    </w:p>
    <w:p w14:paraId="3F2083AA" w14:textId="77777777" w:rsidR="00BC2545" w:rsidRDefault="0048611D" w:rsidP="0048611D">
      <w:pPr>
        <w:pStyle w:val="ListParagraph"/>
        <w:numPr>
          <w:ilvl w:val="0"/>
          <w:numId w:val="1"/>
        </w:numPr>
        <w:pBdr>
          <w:bottom w:val="none" w:sz="0" w:space="0" w:color="auto"/>
        </w:pBdr>
        <w:rPr>
          <w:rFonts w:hAnsi="Times New Roman" w:cs="Times New Roman"/>
        </w:rPr>
      </w:pPr>
      <w:r>
        <w:rPr>
          <w:rFonts w:hAnsi="Times New Roman" w:cs="Times New Roman"/>
        </w:rPr>
        <w:t>(5.1) What was the impact of this miraculous river crossing on the neighboring kings?</w:t>
      </w:r>
    </w:p>
    <w:p w14:paraId="5D67DE9B" w14:textId="77777777" w:rsidR="0048611D" w:rsidRDefault="0048611D" w:rsidP="0048611D">
      <w:pPr>
        <w:pStyle w:val="ListParagraph"/>
        <w:pBdr>
          <w:bottom w:val="none" w:sz="0" w:space="0" w:color="auto"/>
        </w:pBdr>
        <w:rPr>
          <w:rFonts w:hAnsi="Times New Roman" w:cs="Times New Roman"/>
        </w:rPr>
      </w:pPr>
    </w:p>
    <w:p w14:paraId="74D3D5F1" w14:textId="77777777" w:rsidR="0048611D" w:rsidRDefault="0048611D" w:rsidP="0048611D">
      <w:pPr>
        <w:pStyle w:val="ListParagraph"/>
        <w:numPr>
          <w:ilvl w:val="0"/>
          <w:numId w:val="1"/>
        </w:numPr>
        <w:pBdr>
          <w:bottom w:val="none" w:sz="0" w:space="0" w:color="auto"/>
        </w:pBdr>
        <w:rPr>
          <w:rFonts w:hAnsi="Times New Roman" w:cs="Times New Roman"/>
        </w:rPr>
      </w:pPr>
      <w:r>
        <w:rPr>
          <w:rFonts w:hAnsi="Times New Roman" w:cs="Times New Roman"/>
        </w:rPr>
        <w:t>(5:2) Why did the children of Israel wander in the wilderness for 40 years? (See Numbers 14:34) And, why did the Lord command Joshua to circumcise them “again”?</w:t>
      </w:r>
    </w:p>
    <w:p w14:paraId="7DC3857E" w14:textId="77777777" w:rsidR="0048611D" w:rsidRPr="0048611D" w:rsidRDefault="0048611D" w:rsidP="0048611D">
      <w:pPr>
        <w:pBdr>
          <w:bottom w:val="none" w:sz="0" w:space="0" w:color="auto"/>
        </w:pBdr>
        <w:rPr>
          <w:rFonts w:hAnsi="Times New Roman" w:cs="Times New Roman"/>
        </w:rPr>
      </w:pPr>
    </w:p>
    <w:p w14:paraId="50E53838" w14:textId="77777777" w:rsidR="0048611D" w:rsidRPr="0048611D" w:rsidRDefault="0048611D" w:rsidP="0048611D">
      <w:pPr>
        <w:pBdr>
          <w:bottom w:val="none" w:sz="0" w:space="0" w:color="auto"/>
        </w:pBdr>
        <w:rPr>
          <w:rFonts w:ascii="Segoe Print" w:hAnsi="Segoe Print" w:cs="Times New Roman"/>
        </w:rPr>
      </w:pPr>
      <w:r w:rsidRPr="0048611D">
        <w:rPr>
          <w:rFonts w:ascii="Segoe Print" w:hAnsi="Segoe Print" w:cs="Times New Roman"/>
        </w:rPr>
        <w:t>WHY DID GOD COMMAND THEM TO BE CIRCUMCISED AGAIN?</w:t>
      </w:r>
    </w:p>
    <w:p w14:paraId="04AAA985" w14:textId="77777777" w:rsidR="0048611D" w:rsidRPr="0048611D" w:rsidRDefault="0048611D" w:rsidP="0048611D">
      <w:pPr>
        <w:pBdr>
          <w:bottom w:val="none" w:sz="0" w:space="0" w:color="auto"/>
        </w:pBdr>
        <w:rPr>
          <w:rFonts w:hAnsi="Times New Roman" w:cs="Times New Roman"/>
        </w:rPr>
      </w:pPr>
    </w:p>
    <w:p w14:paraId="2235F962" w14:textId="77777777" w:rsidR="00BC2545" w:rsidRDefault="0048611D" w:rsidP="00BC2545">
      <w:pPr>
        <w:pBdr>
          <w:bottom w:val="none" w:sz="0" w:space="0" w:color="auto"/>
        </w:pBdr>
        <w:rPr>
          <w:rFonts w:hAnsi="Times New Roman" w:cs="Times New Roman"/>
        </w:rPr>
      </w:pPr>
      <w:r w:rsidRPr="0048611D">
        <w:rPr>
          <w:rFonts w:hAnsi="Times New Roman" w:cs="Times New Roman"/>
        </w:rPr>
        <w:t xml:space="preserve">The </w:t>
      </w:r>
      <w:r>
        <w:rPr>
          <w:rFonts w:hAnsi="Times New Roman" w:cs="Times New Roman"/>
        </w:rPr>
        <w:t xml:space="preserve">symbolic </w:t>
      </w:r>
      <w:r w:rsidRPr="0048611D">
        <w:rPr>
          <w:rFonts w:hAnsi="Times New Roman" w:cs="Times New Roman"/>
        </w:rPr>
        <w:t>meaning</w:t>
      </w:r>
      <w:r>
        <w:rPr>
          <w:rFonts w:hAnsi="Times New Roman" w:cs="Times New Roman"/>
        </w:rPr>
        <w:t xml:space="preserve"> of this act therefore would seem to be . . . </w:t>
      </w:r>
      <w:r w:rsidRPr="0048611D">
        <w:rPr>
          <w:rFonts w:hAnsi="Times New Roman" w:cs="Times New Roman"/>
        </w:rPr>
        <w:t>"Restore the children of Israel a second time to the position they formerly held, as visibly bound to me, and placed under my protection, by the rite of circumcision."</w:t>
      </w:r>
    </w:p>
    <w:p w14:paraId="0BACE292" w14:textId="77777777" w:rsidR="009A2479" w:rsidRDefault="009A2479" w:rsidP="00BC2545">
      <w:pPr>
        <w:pBdr>
          <w:bottom w:val="none" w:sz="0" w:space="0" w:color="auto"/>
        </w:pBdr>
        <w:rPr>
          <w:rFonts w:hAnsi="Times New Roman" w:cs="Times New Roman"/>
        </w:rPr>
      </w:pPr>
    </w:p>
    <w:p w14:paraId="027CB6D6" w14:textId="77777777" w:rsidR="0048611D" w:rsidRDefault="0048611D" w:rsidP="00BC2545">
      <w:pPr>
        <w:pBdr>
          <w:bottom w:val="none" w:sz="0" w:space="0" w:color="auto"/>
        </w:pBdr>
        <w:rPr>
          <w:rFonts w:hAnsi="Times New Roman" w:cs="Times New Roman"/>
        </w:rPr>
      </w:pPr>
    </w:p>
    <w:p w14:paraId="057EE146" w14:textId="77777777" w:rsidR="0048611D" w:rsidRDefault="009A2479" w:rsidP="0048611D">
      <w:pPr>
        <w:pStyle w:val="ListParagraph"/>
        <w:numPr>
          <w:ilvl w:val="0"/>
          <w:numId w:val="1"/>
        </w:numPr>
        <w:pBdr>
          <w:bottom w:val="none" w:sz="0" w:space="0" w:color="auto"/>
        </w:pBdr>
        <w:rPr>
          <w:rFonts w:hAnsi="Times New Roman" w:cs="Times New Roman"/>
        </w:rPr>
      </w:pPr>
      <w:r>
        <w:rPr>
          <w:rFonts w:hAnsi="Times New Roman" w:cs="Times New Roman"/>
        </w:rPr>
        <w:t xml:space="preserve">(vs. 10-12) The Israelites celebrated Passover and ate “produce of the land.”  In verse 12, it says the manna God had provided STOPPED!  What is the significance of 1) God stopping the flow of heaven’s manna and 2) Israel eating food they had cultivated by their own hands?  Was this God’s way of saying “It’s time to grow </w:t>
      </w:r>
      <w:r w:rsidR="007E4097">
        <w:rPr>
          <w:rFonts w:hAnsi="Times New Roman" w:cs="Times New Roman"/>
        </w:rPr>
        <w:t>up</w:t>
      </w:r>
      <w:r>
        <w:rPr>
          <w:rFonts w:hAnsi="Times New Roman" w:cs="Times New Roman"/>
        </w:rPr>
        <w:t>”</w:t>
      </w:r>
      <w:r w:rsidR="007E4097">
        <w:rPr>
          <w:rFonts w:hAnsi="Times New Roman" w:cs="Times New Roman"/>
        </w:rPr>
        <w:t xml:space="preserve">?   </w:t>
      </w:r>
    </w:p>
    <w:p w14:paraId="6F94F061" w14:textId="77777777" w:rsidR="009A2479" w:rsidRDefault="009A2479" w:rsidP="009A2479">
      <w:pPr>
        <w:pBdr>
          <w:bottom w:val="none" w:sz="0" w:space="0" w:color="auto"/>
        </w:pBdr>
        <w:rPr>
          <w:rFonts w:hAnsi="Times New Roman" w:cs="Times New Roman"/>
        </w:rPr>
      </w:pPr>
    </w:p>
    <w:p w14:paraId="3FD6A1AE" w14:textId="77777777" w:rsidR="009A2479" w:rsidRPr="009A2479" w:rsidRDefault="009A2479" w:rsidP="009A2479">
      <w:pPr>
        <w:pStyle w:val="ListParagraph"/>
        <w:numPr>
          <w:ilvl w:val="0"/>
          <w:numId w:val="1"/>
        </w:numPr>
        <w:pBdr>
          <w:bottom w:val="none" w:sz="0" w:space="0" w:color="auto"/>
        </w:pBdr>
        <w:rPr>
          <w:rFonts w:hAnsi="Times New Roman" w:cs="Times New Roman"/>
        </w:rPr>
      </w:pPr>
      <w:r>
        <w:rPr>
          <w:rFonts w:hAnsi="Times New Roman" w:cs="Times New Roman"/>
        </w:rPr>
        <w:t>What are some significant ways God has stimulated your own personal growth</w:t>
      </w:r>
      <w:r w:rsidR="007E4097">
        <w:rPr>
          <w:rFonts w:hAnsi="Times New Roman" w:cs="Times New Roman"/>
        </w:rPr>
        <w:t xml:space="preserve"> (or, helped you grow up)</w:t>
      </w:r>
      <w:r>
        <w:rPr>
          <w:rFonts w:hAnsi="Times New Roman" w:cs="Times New Roman"/>
        </w:rPr>
        <w:t>?</w:t>
      </w:r>
    </w:p>
    <w:p w14:paraId="280562DC" w14:textId="77777777" w:rsidR="00BC2545" w:rsidRPr="00742E23" w:rsidRDefault="00BC2545" w:rsidP="00BC2545">
      <w:pPr>
        <w:pStyle w:val="ListParagraph"/>
        <w:pBdr>
          <w:bottom w:val="none" w:sz="0" w:space="0" w:color="auto"/>
        </w:pBdr>
        <w:jc w:val="center"/>
        <w:rPr>
          <w:rFonts w:hAnsi="Times New Roman" w:cs="Times New Roman"/>
        </w:rPr>
      </w:pPr>
    </w:p>
    <w:p w14:paraId="71AE52CF" w14:textId="77777777" w:rsidR="00BC2545" w:rsidRDefault="00BC2545" w:rsidP="00BC2545">
      <w:pPr>
        <w:pStyle w:val="ListParagraph"/>
        <w:pBdr>
          <w:bottom w:val="none" w:sz="0" w:space="0" w:color="auto"/>
        </w:pBdr>
        <w:rPr>
          <w:rFonts w:hAnsi="Times New Roman" w:cs="Times New Roman"/>
        </w:rPr>
      </w:pPr>
    </w:p>
    <w:p w14:paraId="47ABB494" w14:textId="77777777" w:rsidR="00BC2545" w:rsidRDefault="00BC2545" w:rsidP="00BC2545">
      <w:pPr>
        <w:pStyle w:val="ListParagraph"/>
        <w:pBdr>
          <w:bottom w:val="none" w:sz="0" w:space="0" w:color="auto"/>
        </w:pBdr>
        <w:rPr>
          <w:rFonts w:hAnsi="Times New Roman" w:cs="Times New Roman"/>
        </w:rPr>
      </w:pPr>
    </w:p>
    <w:p w14:paraId="213B6277" w14:textId="77777777" w:rsidR="00BC2545" w:rsidRDefault="00BC2545" w:rsidP="00BC2545">
      <w:pPr>
        <w:pStyle w:val="ListParagraph"/>
        <w:pBdr>
          <w:bottom w:val="none" w:sz="0" w:space="0" w:color="auto"/>
        </w:pBdr>
        <w:rPr>
          <w:rFonts w:hAnsi="Times New Roman" w:cs="Times New Roman"/>
        </w:rPr>
      </w:pPr>
    </w:p>
    <w:p w14:paraId="7E3D3AC1" w14:textId="77777777" w:rsidR="00BC2545" w:rsidRDefault="00BC2545" w:rsidP="00BC2545">
      <w:pPr>
        <w:pStyle w:val="ListParagraph"/>
        <w:pBdr>
          <w:bottom w:val="none" w:sz="0" w:space="0" w:color="auto"/>
        </w:pBdr>
        <w:rPr>
          <w:rFonts w:hAnsi="Times New Roman" w:cs="Times New Roman"/>
        </w:rPr>
      </w:pPr>
    </w:p>
    <w:p w14:paraId="0E0401EA" w14:textId="77777777" w:rsidR="00BC2545" w:rsidRDefault="00BC2545" w:rsidP="00BC2545">
      <w:pPr>
        <w:pStyle w:val="ListParagraph"/>
        <w:pBdr>
          <w:bottom w:val="none" w:sz="0" w:space="0" w:color="auto"/>
        </w:pBdr>
        <w:rPr>
          <w:rFonts w:hAnsi="Times New Roman" w:cs="Times New Roman"/>
        </w:rPr>
      </w:pPr>
    </w:p>
    <w:p w14:paraId="4ACA34F7" w14:textId="77777777" w:rsidR="00BC2545" w:rsidRDefault="00BC2545" w:rsidP="00BC2545"/>
    <w:p w14:paraId="4A5EC218" w14:textId="77777777" w:rsidR="00BC2545" w:rsidRDefault="00BC2545" w:rsidP="00BC2545"/>
    <w:p w14:paraId="3048EECF" w14:textId="77777777" w:rsidR="00BC2545" w:rsidRDefault="00BC2545" w:rsidP="00BC2545"/>
    <w:p w14:paraId="78FE37BD" w14:textId="77777777" w:rsidR="00BC2545" w:rsidRDefault="00BC2545" w:rsidP="00BC2545"/>
    <w:p w14:paraId="4BAD44DF" w14:textId="77777777" w:rsidR="00BC2545" w:rsidRDefault="00BC2545" w:rsidP="00BC2545"/>
    <w:p w14:paraId="5137F88D" w14:textId="77777777" w:rsidR="00BC2545" w:rsidRDefault="00BC2545" w:rsidP="00BC2545"/>
    <w:p w14:paraId="6B471562" w14:textId="77777777" w:rsidR="00183D7A" w:rsidRDefault="00183D7A"/>
    <w:sectPr w:rsidR="00183D7A" w:rsidSect="003A0C99">
      <w:pgSz w:w="12240" w:h="15840"/>
      <w:pgMar w:top="720" w:right="720" w:bottom="720" w:left="720" w:header="720" w:footer="720" w:gutter="0"/>
      <w:cols w: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amp;B Sketch Demo">
    <w:panose1 w:val="02000500000000000000"/>
    <w:charset w:val="00"/>
    <w:family w:val="auto"/>
    <w:pitch w:val="variable"/>
    <w:sig w:usb0="800000A7" w:usb1="0000004A"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22F1A"/>
    <w:multiLevelType w:val="hybridMultilevel"/>
    <w:tmpl w:val="46C0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45"/>
    <w:rsid w:val="00183D7A"/>
    <w:rsid w:val="00333171"/>
    <w:rsid w:val="004635EE"/>
    <w:rsid w:val="0048611D"/>
    <w:rsid w:val="004C706F"/>
    <w:rsid w:val="004E0BFE"/>
    <w:rsid w:val="007E4097"/>
    <w:rsid w:val="009A2479"/>
    <w:rsid w:val="00BC2545"/>
    <w:rsid w:val="00C44726"/>
    <w:rsid w:val="00EA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AF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2545"/>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next w:val="Normal"/>
    <w:link w:val="Heading1Char"/>
    <w:rsid w:val="00BC2545"/>
    <w:pPr>
      <w:keepNext/>
      <w:pBdr>
        <w:top w:val="nil"/>
        <w:left w:val="nil"/>
        <w:bottom w:val="nil"/>
        <w:right w:val="nil"/>
        <w:between w:val="nil"/>
        <w:bar w:val="nil"/>
      </w:pBdr>
      <w:outlineLvl w:val="0"/>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545"/>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BC2545"/>
    <w:pPr>
      <w:ind w:left="720"/>
      <w:contextualSpacing/>
    </w:pPr>
  </w:style>
  <w:style w:type="character" w:styleId="Hyperlink">
    <w:name w:val="Hyperlink"/>
    <w:basedOn w:val="DefaultParagraphFont"/>
    <w:uiPriority w:val="99"/>
    <w:unhideWhenUsed/>
    <w:rsid w:val="00333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636</Words>
  <Characters>3631</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Joshua | BE STRONG AND COURAGEOUS Series</vt:lpstr>
      <vt:lpstr>For the week of Sunday, March 19, 2017</vt:lpstr>
      <vt:lpstr/>
      <vt:lpstr>Opening the Conversation</vt:lpstr>
    </vt:vector>
  </TitlesOfParts>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Burden</dc:creator>
  <cp:keywords/>
  <dc:description/>
  <cp:lastModifiedBy>Ted Burden</cp:lastModifiedBy>
  <cp:revision>3</cp:revision>
  <dcterms:created xsi:type="dcterms:W3CDTF">2017-03-15T13:11:00Z</dcterms:created>
  <dcterms:modified xsi:type="dcterms:W3CDTF">2017-03-15T14:29:00Z</dcterms:modified>
</cp:coreProperties>
</file>